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AA96" w14:textId="77777777" w:rsidR="001B6C1D" w:rsidRPr="007D48CC" w:rsidRDefault="001B6C1D" w:rsidP="001B6C1D">
      <w:pPr>
        <w:jc w:val="center"/>
        <w:rPr>
          <w:b/>
          <w:bCs/>
        </w:rPr>
      </w:pPr>
      <w:r w:rsidRPr="007D48CC">
        <w:rPr>
          <w:b/>
          <w:bCs/>
        </w:rPr>
        <w:t>Uzasadnienie:</w:t>
      </w:r>
    </w:p>
    <w:p w14:paraId="39B6307B" w14:textId="77777777" w:rsidR="001B6C1D" w:rsidRDefault="001B6C1D" w:rsidP="001B6C1D">
      <w:pPr>
        <w:jc w:val="center"/>
      </w:pPr>
      <w:r>
        <w:t>do Uchwały Rady Gminy Wisznice</w:t>
      </w:r>
    </w:p>
    <w:p w14:paraId="1D6EBF6B" w14:textId="77777777" w:rsidR="001B6C1D" w:rsidRDefault="001B6C1D" w:rsidP="001B6C1D">
      <w:pPr>
        <w:jc w:val="center"/>
      </w:pPr>
      <w:r>
        <w:t>z dnia …………….. 2023 r.</w:t>
      </w:r>
    </w:p>
    <w:p w14:paraId="3CB23274" w14:textId="77777777" w:rsidR="001B6C1D" w:rsidRDefault="001B6C1D" w:rsidP="001B6C1D">
      <w:pPr>
        <w:jc w:val="center"/>
        <w:rPr>
          <w:b/>
          <w:bCs/>
        </w:rPr>
      </w:pPr>
      <w:r w:rsidRPr="007D48CC">
        <w:rPr>
          <w:b/>
          <w:bCs/>
        </w:rPr>
        <w:t>w sprawie wyznaczenia obszaru zdegradowanego i obszaru rewitalizacji</w:t>
      </w:r>
      <w:r>
        <w:rPr>
          <w:b/>
          <w:bCs/>
        </w:rPr>
        <w:t xml:space="preserve"> Gminy Wisznice</w:t>
      </w:r>
    </w:p>
    <w:p w14:paraId="1B466A07" w14:textId="77777777" w:rsidR="001B6C1D" w:rsidRPr="007D48CC" w:rsidRDefault="001B6C1D" w:rsidP="001B6C1D">
      <w:pPr>
        <w:rPr>
          <w:b/>
          <w:bCs/>
        </w:rPr>
      </w:pPr>
    </w:p>
    <w:p w14:paraId="775E58DE" w14:textId="77777777" w:rsidR="001B6C1D" w:rsidRDefault="001B6C1D" w:rsidP="001B6C1D">
      <w:pPr>
        <w:spacing w:after="120"/>
        <w:jc w:val="both"/>
      </w:pPr>
      <w:r>
        <w:t>Ustawa z dnia 9 października 2015 r. o rewitalizacji (Dz. U. z 2021 r. poz. 485), dalej zwana ustawą, określa zasady prac, tryb przygotowania, prowadzenia i oceny rewitalizacji. Zgodnie z art. 3 ustawy przygotowanie, koordynowanie i tworzenie warunków do prowadzenia rewitalizacji, a także jej prowadzenie w zakresie własności gminy, stanowią zadanie własne gminy.</w:t>
      </w:r>
    </w:p>
    <w:p w14:paraId="7984440A" w14:textId="77777777" w:rsidR="001B6C1D" w:rsidRDefault="001B6C1D" w:rsidP="001B6C1D">
      <w:pPr>
        <w:spacing w:after="120"/>
        <w:jc w:val="both"/>
      </w:pPr>
      <w:r>
        <w:t xml:space="preserve">Rewitalizacja stanowi proces wyprowadzania ze stanu kryzysowego obszarów zdegradowanych, prowadzony w sposób kompleksowy, poprzez zintegrowane działania na rzecz lokalnej społeczności, przestrzeni i gospodarki, skoncentrowane terytorialnie. W przypadku, gdy gmina zamierza realizować ww. zadanie własne, rada gminy wyznacza w drodze uchwały obszar zdegradowany i obszar rewitalizacji. Wyznaczenie obszaru zdegradowanego i obszaru rewitalizacji jest niezbędne dla opracowania gminnego programu rewitalizacji (GPR). </w:t>
      </w:r>
    </w:p>
    <w:p w14:paraId="62333C86" w14:textId="77777777" w:rsidR="001B6C1D" w:rsidRDefault="001B6C1D" w:rsidP="001B6C1D">
      <w:pPr>
        <w:spacing w:after="120"/>
        <w:jc w:val="both"/>
      </w:pPr>
      <w:r>
        <w:t>Gminny Program Rewitalizacji stanowić będzie podstawę prowadzenia działań rewitalizacyjnych, dotąd prowadzonych w Gminie Wisznice w oparciu o Lokalny Program Rewitalizacji Gminy Wisznice na lata 2017 – 2023. Z końcem 2023 r. wygasa przepis przejściowy (art. 52 ust. 1 ustawy o rewitalizacji) dopuszczający prowadzenie rewitalizacji w oparciu o inny dokument niż GPR. Stąd też niezbędne jest podjęcie działań służących opracowaniu i uchwaleniu w kolejnym etapie GPR dla Gminy Wisznice.</w:t>
      </w:r>
    </w:p>
    <w:p w14:paraId="62A5DB7C" w14:textId="77777777" w:rsidR="001B6C1D" w:rsidRDefault="001B6C1D" w:rsidP="001B6C1D">
      <w:pPr>
        <w:spacing w:after="120"/>
        <w:jc w:val="both"/>
      </w:pPr>
      <w:r>
        <w:t xml:space="preserve">Wyznaczenie obszaru zdegradowanego dokonuje się w oparciu o przesłanki określone w art. 9 ustawy, o rewitalizacji obejmujące występowanie koncentracji negatywnych zjawisk w sferze społecznej oraz co najmniej jednego negatywnego zjawiska w sferach gospodarczej, środowiskowej, </w:t>
      </w:r>
      <w:proofErr w:type="spellStart"/>
      <w:r>
        <w:t>przestrzenno</w:t>
      </w:r>
      <w:proofErr w:type="spellEnd"/>
      <w:r>
        <w:t xml:space="preserve"> - funkcjonalnej lub technicznej. Zjawiska te zostały szczegółowo przeanalizowane, a wyniki analiz przedstawiono w dokumencie „</w:t>
      </w:r>
      <w:r w:rsidRPr="00F953E1">
        <w:rPr>
          <w:b/>
          <w:bCs/>
        </w:rPr>
        <w:t>Diagnoza i wyznaczenie obszaru zdegradowanego i obszaru rewitalizacji Gminy Wisznice</w:t>
      </w:r>
      <w:r>
        <w:t xml:space="preserve">”. Przesłanki do wyznaczenia obszaru zdegradowanego spełnione zostały w </w:t>
      </w:r>
      <w:r w:rsidRPr="007012F6">
        <w:t xml:space="preserve">6 z </w:t>
      </w:r>
      <w:r>
        <w:t>16 jednostek analitycznych (sołectw). Wyznaczono obszar zdegradowany, w skład którego weszły sołectwa: Curyn, Dołholiska, Małgorzacin, Marylin, Rowiny i Wisznice.</w:t>
      </w:r>
    </w:p>
    <w:p w14:paraId="0FE21917" w14:textId="77777777" w:rsidR="001B6C1D" w:rsidRDefault="001B6C1D" w:rsidP="001B6C1D">
      <w:pPr>
        <w:jc w:val="both"/>
      </w:pPr>
      <w:r>
        <w:t>Obszar rewitalizacji wyznacza się jako obszar obejmujący całość lub część obszaru zdegradowanego, charakteryzujący się szczególną koncentracją negatywnych zjawisk, na którym z uwagi na istotne znaczenie dla rozwoju lokalnego, gmina zamierza prowadzić rewitalizację.</w:t>
      </w:r>
    </w:p>
    <w:p w14:paraId="6FE93030" w14:textId="77777777" w:rsidR="001B6C1D" w:rsidRDefault="001B6C1D" w:rsidP="001B6C1D">
      <w:pPr>
        <w:spacing w:after="120"/>
        <w:jc w:val="both"/>
      </w:pPr>
      <w:r>
        <w:t>Dodatkowo ustawa o rewitalizacji formułuje wymóg, aby obszar rewitalizacji nie był większy niż 20% powierzchni gminy oraz nie był zamieszkały przez więcej niż 30% liczby mieszkańców gminy.</w:t>
      </w:r>
    </w:p>
    <w:p w14:paraId="5FEAA16A" w14:textId="77777777" w:rsidR="001B6C1D" w:rsidRDefault="001B6C1D" w:rsidP="001B6C1D">
      <w:pPr>
        <w:jc w:val="both"/>
      </w:pPr>
      <w:r>
        <w:t>Uwzględniając powyższe uwarunkowania, zdecydowano się na użycie zobiektywizowanej metody wskazania obszaru rewitalizacji. Analizując rozkład wybranych wskaźników społecznych, jako obszar rewitalizacji w Gminie Wisznice wskazano: część sołectwa Wisznice i część sołectwa Rowiny.</w:t>
      </w:r>
    </w:p>
    <w:p w14:paraId="473F42A3" w14:textId="77777777" w:rsidR="001B6C1D" w:rsidRDefault="001B6C1D" w:rsidP="001B6C1D">
      <w:pPr>
        <w:spacing w:after="120"/>
        <w:jc w:val="both"/>
      </w:pPr>
      <w:r>
        <w:t xml:space="preserve">Łącznie obszar rewitalizacji obejmuje powierzchnię </w:t>
      </w:r>
      <w:r w:rsidRPr="00C403E9">
        <w:t>805,81</w:t>
      </w:r>
      <w:r>
        <w:t xml:space="preserve"> ha, co stanowi </w:t>
      </w:r>
      <w:r w:rsidRPr="009B31DA">
        <w:t>4,7</w:t>
      </w:r>
      <w:r>
        <w:t xml:space="preserve">% powierzchni gminy i zamieszkuje go </w:t>
      </w:r>
      <w:r w:rsidRPr="009B31DA">
        <w:t>1348</w:t>
      </w:r>
      <w:r>
        <w:t xml:space="preserve"> osób, co stanowi </w:t>
      </w:r>
      <w:r w:rsidRPr="009B31DA">
        <w:t>27,8</w:t>
      </w:r>
      <w:r>
        <w:t>% ogólnej liczby mieszkańców gminy Wisznice.</w:t>
      </w:r>
    </w:p>
    <w:p w14:paraId="60EC4CF7" w14:textId="77777777" w:rsidR="001B6C1D" w:rsidRDefault="001B6C1D" w:rsidP="001B6C1D">
      <w:pPr>
        <w:spacing w:after="120"/>
        <w:jc w:val="both"/>
      </w:pPr>
      <w:r>
        <w:t>Dodatkowo uchwalenie Gminnego Programu Rewitalizacji jest warunkiem niezbędnym w procesie aplikowania o środki finansowe z budżetu Unii Europejskiej – szczególnie w ramach programu Fundusze Europejskie dla Lubelskiego na lata 2021 – 2027.</w:t>
      </w:r>
    </w:p>
    <w:p w14:paraId="64519331" w14:textId="77777777" w:rsidR="001B6C1D" w:rsidRDefault="001B6C1D" w:rsidP="001B6C1D">
      <w:pPr>
        <w:jc w:val="both"/>
      </w:pPr>
      <w:r>
        <w:t>Wobec powyższego uchwałę w sprawie wyznaczenia obszaru zdegradowanego i obszaru rewitalizacji Gminy Wisznice uważa się za zasadną.</w:t>
      </w:r>
    </w:p>
    <w:p w14:paraId="2888BB7C" w14:textId="77777777" w:rsidR="001B6C1D" w:rsidRDefault="001B6C1D" w:rsidP="001B6C1D">
      <w:pPr>
        <w:jc w:val="both"/>
      </w:pPr>
    </w:p>
    <w:p w14:paraId="208D411E" w14:textId="77777777" w:rsidR="001B6C1D" w:rsidRDefault="001B6C1D" w:rsidP="001B6C1D"/>
    <w:p w14:paraId="5A70C43B" w14:textId="77777777" w:rsidR="006F6EAA" w:rsidRDefault="006F6EAA"/>
    <w:sectPr w:rsidR="006F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1D"/>
    <w:rsid w:val="001B6C1D"/>
    <w:rsid w:val="006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CAB5"/>
  <w15:chartTrackingRefBased/>
  <w15:docId w15:val="{73E5EB8D-C91D-43C9-B39C-D1F7A5D1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C1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Gromisz</dc:creator>
  <cp:keywords/>
  <dc:description/>
  <cp:lastModifiedBy>Dariusz Gromisz</cp:lastModifiedBy>
  <cp:revision>1</cp:revision>
  <dcterms:created xsi:type="dcterms:W3CDTF">2023-01-31T08:27:00Z</dcterms:created>
  <dcterms:modified xsi:type="dcterms:W3CDTF">2023-01-31T08:27:00Z</dcterms:modified>
</cp:coreProperties>
</file>